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ОТВЕТСТВЕННОСТЬ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ГРАЖДАН </w:t>
      </w: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>ЗА</w:t>
      </w:r>
    </w:p>
    <w:p w:rsid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ЗАВЕДОМО ЛОЖНОЕ СООБЩЕНИЕ</w:t>
      </w:r>
    </w:p>
    <w:p w:rsidR="008474E3" w:rsidRPr="008474E3" w:rsidRDefault="008474E3" w:rsidP="008474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 АКТЕ ТЕРРОРИЗМА</w:t>
      </w:r>
    </w:p>
    <w:p w:rsidR="008474E3" w:rsidRPr="008474E3" w:rsidRDefault="008474E3" w:rsidP="008474E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Согласно уголовному законодательству основными признаками заведомо ложного сообщения об акте терроризма являются: соо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бщения, содержащие сведения о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>взрывах, поджогах или иных действиях, которые могут иметь место в будущем; ложность сообщаемых сведений, то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есть не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>соответствие их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объективной действительности; знанием лицом, сообщающи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м сведения о том, что информация не соответствует действительности. </w:t>
      </w:r>
    </w:p>
    <w:p w:rsidR="00364BFC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Мотивы и цели заведомо ложного сообщения могут быть разными и для квалификации преступления значения не имеют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Санкции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уголовного закона предусматривает следующие виды наказания</w:t>
      </w:r>
      <w:r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- штраф в размере до двухсот тысяч рублей или в размере заработной платы или иного дохода осужденного за период до восемнадцати месяцев,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исправительные работы на срок от одного года д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 двух лет,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арест на срок от трех до шести месяцев, </w:t>
      </w:r>
    </w:p>
    <w:p w:rsidR="008474E3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- 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лишение свободы на срок до трех лет. </w:t>
      </w:r>
    </w:p>
    <w:p w:rsidR="00920BD9" w:rsidRPr="00A31BE7" w:rsidRDefault="008474E3" w:rsidP="008474E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8474E3">
        <w:rPr>
          <w:rFonts w:ascii="Times New Roman" w:hAnsi="Times New Roman" w:cs="Times New Roman"/>
          <w:color w:val="000000"/>
          <w:sz w:val="32"/>
          <w:szCs w:val="32"/>
        </w:rPr>
        <w:t>Следует отметить, что кроме указанных выше санкций</w:t>
      </w:r>
      <w:r>
        <w:rPr>
          <w:rFonts w:ascii="Times New Roman" w:hAnsi="Times New Roman" w:cs="Times New Roman"/>
          <w:color w:val="000000"/>
          <w:sz w:val="32"/>
          <w:szCs w:val="32"/>
        </w:rPr>
        <w:t>,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t xml:space="preserve"> виновное лицо несет и материальную ответственность в виде ущерба причиненного выездом спасательных служб, применения специальной техники, эвакуации людей, применение специально обученных собак и т.д. Ущерб может доходить до нескольких сот тысяч рублей. Указанная сумма может быть взыскана судом одновременно при вынесении приговора по иску направленному прокуратурой или лицом, пострадавшим от преступных действий.</w:t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474E3">
        <w:rPr>
          <w:rFonts w:ascii="Times New Roman" w:hAnsi="Times New Roman" w:cs="Times New Roman"/>
          <w:color w:val="000000"/>
          <w:sz w:val="32"/>
          <w:szCs w:val="32"/>
        </w:rPr>
        <w:br/>
        <w:t>Источник</w:t>
      </w:r>
      <w:r w:rsidRPr="00A31BE7">
        <w:rPr>
          <w:rFonts w:ascii="Times New Roman" w:hAnsi="Times New Roman" w:cs="Times New Roman"/>
          <w:color w:val="000000"/>
          <w:sz w:val="32"/>
          <w:szCs w:val="32"/>
        </w:rPr>
        <w:t>:</w:t>
      </w:r>
      <w:r w:rsidRPr="008474E3">
        <w:rPr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hyperlink r:id="rId4" w:history="1"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https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://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www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consultant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document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/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cons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_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doc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_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LAW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_10699/2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54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dfed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2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09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1236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bf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059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a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9211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bb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37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b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2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fcbb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8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e</w:t>
        </w:r>
        <w:r w:rsidR="00A31BE7" w:rsidRPr="00BD59E9">
          <w:rPr>
            <w:rStyle w:val="a3"/>
            <w:rFonts w:ascii="Times New Roman" w:hAnsi="Times New Roman" w:cs="Times New Roman"/>
            <w:sz w:val="32"/>
            <w:szCs w:val="32"/>
          </w:rPr>
          <w:t>1/</w:t>
        </w:r>
      </w:hyperlink>
      <w:r w:rsidR="00A31BE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bookmarkStart w:id="0" w:name="_GoBack"/>
      <w:bookmarkEnd w:id="0"/>
    </w:p>
    <w:sectPr w:rsidR="00920BD9" w:rsidRPr="00A3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47"/>
    <w:rsid w:val="001B6647"/>
    <w:rsid w:val="00364BFC"/>
    <w:rsid w:val="008474E3"/>
    <w:rsid w:val="00920BD9"/>
    <w:rsid w:val="00A3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E27C"/>
  <w15:docId w15:val="{1278EE32-A50D-4829-B0F1-2B573CD6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4E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31B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0699/2c54dfed2e09c1236bf059a9211bb37b2fcbb8e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Е.В.</dc:creator>
  <cp:keywords/>
  <dc:description/>
  <cp:lastModifiedBy>Admin</cp:lastModifiedBy>
  <cp:revision>4</cp:revision>
  <dcterms:created xsi:type="dcterms:W3CDTF">2023-07-26T07:21:00Z</dcterms:created>
  <dcterms:modified xsi:type="dcterms:W3CDTF">2024-10-30T07:58:00Z</dcterms:modified>
</cp:coreProperties>
</file>