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Терроризм </w:t>
      </w: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франц. </w:t>
      </w:r>
      <w:proofErr w:type="spellStart"/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terreur</w:t>
      </w:r>
      <w:proofErr w:type="spellEnd"/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страх, ужас) — насильственные действия (преследования, разрушения, захват заложников, убийства и проч.) против гражданского населения, а не военных, с целью устрашения, подавления воли противников, конкурентов, навязывания определенной линии поведения.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—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связанные с устрашением населения и/или иными формами противоправных насильственных действий (согласно определению, сформулированному в Федеральном законе Российской Федерации от 6 марта 2006 г. N 35-ФЗ «О противодействии терроризму»</w:t>
      </w:r>
      <w:r w:rsidR="00FE34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B64851" w:rsidRPr="00B64851" w:rsidRDefault="00B64851" w:rsidP="00B64851">
      <w:pPr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B6485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К комплексу мер по противодействию терроризму относятся:</w:t>
      </w:r>
    </w:p>
    <w:p w:rsidR="00B64851" w:rsidRPr="00B64851" w:rsidRDefault="00B64851" w:rsidP="00B64851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- доведение до персонала образовательного учреждения требований федеральных законов и постановлений (осуществляется в рамках системы подготовки и в рамках пропаганды знаний в области защиты от ЧС);</w:t>
      </w:r>
    </w:p>
    <w:p w:rsidR="00B64851" w:rsidRPr="00B64851" w:rsidRDefault="00B64851" w:rsidP="00B64851">
      <w:pPr>
        <w:numPr>
          <w:ilvl w:val="0"/>
          <w:numId w:val="1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– разоблачение всей сути и опасности терроризма, его целей и т. д. (беседы, лекции, использование справочно-информационных стендов);</w:t>
      </w:r>
    </w:p>
    <w:p w:rsidR="00B64851" w:rsidRPr="00B64851" w:rsidRDefault="00B64851" w:rsidP="00B64851">
      <w:pPr>
        <w:numPr>
          <w:ilvl w:val="0"/>
          <w:numId w:val="1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– издание приказов, распоряжений о соблюдении установленных правил, о назначении ответственных лиц за проведение защитных мероприятий.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терроризме, как наиболее опасном преступном явлении сегодняшнего дня, умение его предупредить, правильно вести себя при его угрозе дают возможность защитить себя и окружающих от последствий теракта.</w:t>
      </w:r>
    </w:p>
    <w:p w:rsidR="00B64851" w:rsidRPr="00B64851" w:rsidRDefault="00B64851" w:rsidP="00B64851">
      <w:pPr>
        <w:spacing w:before="100" w:beforeAutospacing="1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B6485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t>Законодательные и нормативные акты по антитеррористической защищённости: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Федеральный закон от 28.12.2010 N 390-ФЗ (ред. от 05.10.2015) "О безопасности"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Федеральный закон от 6 марта 2006 года № 35-ФЗ «О противодействии терроризму».(с изменениями на 06.07.2016 г.)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Указ Правительства РФ от 12 мая 2009 года № 537 «О стратегии национальной безопасности Российской Федерации до 2020 года»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Указ Президента от 15 февраля 2006 № 116 «О мерах по противодействию терроризма»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Федеральный закон от 11 марта 1992 года № 2487-1 «О частной детективной и охранной деятельности в Российской Федерации» (в редакции от 03.07.2016 г.)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Письмо Министерства образования РФ «О проведении занятий по вопросам противодействия химическому и биологическому терроризму» от 15 октября 2001 г. №42-15/42-11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Сайты антитеррорист</w:t>
        </w:r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и</w:t>
        </w:r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ческой направленности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Какой контент может быть признан экстремистским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B64851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  <w:lang w:eastAsia="ru-RU"/>
          </w:rPr>
          <w:t>Правонарушения в сети Интернет</w:t>
        </w:r>
      </w:hyperlink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Экстремизм </w:t>
      </w: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приверженность в идеологии и политике к крайним позициям во взглядах и выбор таких же средств для достижения определенных целей. Термин означает в переводе «предельный», «критический», «невероятный», «крайний». Экстремизм – это течение, которое выступает против существующих общин, структур и институтов, пытаясь нарушить их стабильность, ликвидировать для достижения своих целей. Делается это преимущественно силовыми способами. Экстремизм - это не только пренебрежение общепринятыми правилами, нормами, законами, но и негативное социальное явление.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Крайними мерами считаются недемократичные, противоречащие принятым общественным нормам действия.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Экстремисты выступают против сложившихся государственных и общественных институтов, стремясь подорвать их существующие, изменить или уничтожить их для достижения своих целей. Для этого используются яркие лозунги, организованные беспорядки, забастовки, гражданское неповиновение, методы партизанской войны, а также террористические акты и т.п. Экстремисты, как правило, отрицают саму возможность каких-либо компромиссов, переговоров, соглашений. Терроризм в данном случае является одной из форм экстремизма, но, несомненно, наиболее опасной их них.</w:t>
      </w: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Рост экстремизма серьезная угроза стабильности и общественной безопасности. Международный терроризм – совокупность общественно опасных в международном масштабе деяний, влекущих бессмысленную гибель людей, нарушающих нормальную дипломатическую деятельность государств и их представителей и затрудняющих осуществление международных контактов и встреч, а также транспортных связей между государствами.</w:t>
      </w: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причинам возникновения экстремизма можно отнести следующие:</w:t>
      </w:r>
    </w:p>
    <w:p w:rsidR="00B64851" w:rsidRPr="00B64851" w:rsidRDefault="00B64851" w:rsidP="00B6485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большое имущественное расслоение населения оно приводит к тому, что общество перестает функционировать как целостный организм, объединенный общими целями, идеями, ценностями;</w:t>
      </w:r>
    </w:p>
    <w:p w:rsidR="00B64851" w:rsidRPr="00B64851" w:rsidRDefault="00B64851" w:rsidP="00B6485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нарастание социальной напряженности;</w:t>
      </w:r>
    </w:p>
    <w:p w:rsidR="00B64851" w:rsidRPr="00B64851" w:rsidRDefault="00B64851" w:rsidP="00B64851">
      <w:pPr>
        <w:numPr>
          <w:ilvl w:val="0"/>
          <w:numId w:val="2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снижение идеологической составляющей в воспитательном процессе, что приводит к утрате нравственных ценностей;</w:t>
      </w:r>
    </w:p>
    <w:p w:rsidR="00B64851" w:rsidRPr="00B64851" w:rsidRDefault="00B64851" w:rsidP="00B64851">
      <w:pPr>
        <w:numPr>
          <w:ilvl w:val="0"/>
          <w:numId w:val="2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spellStart"/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бездуховность</w:t>
      </w:r>
      <w:proofErr w:type="spellEnd"/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четких представлений об истории и перспективах развития страны, утрата чувства сопричастности и ответственности за судьбу родины.</w:t>
      </w:r>
    </w:p>
    <w:p w:rsidR="00FE3493" w:rsidRDefault="00FE3493" w:rsidP="00B64851">
      <w:pPr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</w:p>
    <w:p w:rsidR="00B64851" w:rsidRPr="00B64851" w:rsidRDefault="00B64851" w:rsidP="00B64851">
      <w:pPr>
        <w:spacing w:before="300" w:after="210" w:line="479" w:lineRule="atLeast"/>
        <w:jc w:val="both"/>
        <w:outlineLvl w:val="1"/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</w:pPr>
      <w:r w:rsidRPr="00B64851">
        <w:rPr>
          <w:rFonts w:ascii="Montserrat" w:eastAsia="Times New Roman" w:hAnsi="Montserrat" w:cs="Times New Roman"/>
          <w:b/>
          <w:bCs/>
          <w:sz w:val="36"/>
          <w:szCs w:val="36"/>
          <w:lang w:eastAsia="ru-RU"/>
        </w:rPr>
        <w:lastRenderedPageBreak/>
        <w:t>Профилактика экстремизма и терроризма в школе.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экстремизма и терроризма в школе «Толерантность в правовом государстве»</w:t>
      </w:r>
    </w:p>
    <w:p w:rsidR="00FE3493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опыта работы школы)</w:t>
      </w:r>
      <w:r w:rsidR="00FE3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</w:t>
      </w: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этой связи основные действия по снижению экстремистских и террористических проявлений в молодёжной среде в нашей школе нацелены на:</w:t>
      </w:r>
    </w:p>
    <w:p w:rsidR="00B64851" w:rsidRPr="00B64851" w:rsidRDefault="00B64851" w:rsidP="00B6485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снижения агрессии, напряжённости, экстремистской активности в среде детей, подростков и молодёжи;</w:t>
      </w:r>
    </w:p>
    <w:p w:rsidR="00B64851" w:rsidRPr="00B64851" w:rsidRDefault="00B64851" w:rsidP="00B6485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успешной, толерантной, патриотичной, социально ответственной личности;</w:t>
      </w:r>
    </w:p>
    <w:p w:rsidR="00B64851" w:rsidRPr="00B64851" w:rsidRDefault="00B64851" w:rsidP="00B64851">
      <w:pPr>
        <w:numPr>
          <w:ilvl w:val="0"/>
          <w:numId w:val="3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целом;</w:t>
      </w:r>
    </w:p>
    <w:p w:rsidR="00B64851" w:rsidRPr="00B64851" w:rsidRDefault="00B64851" w:rsidP="00B64851">
      <w:pPr>
        <w:numPr>
          <w:ilvl w:val="0"/>
          <w:numId w:val="3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конструктивной социальной активности подростков и молодёжи.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поставленных целей, в нашей школе присутствуют такие направления противодействия экстремизму и терроризму:</w:t>
      </w:r>
    </w:p>
    <w:p w:rsidR="00B64851" w:rsidRPr="00B64851" w:rsidRDefault="00B64851" w:rsidP="00B64851">
      <w:pPr>
        <w:numPr>
          <w:ilvl w:val="0"/>
          <w:numId w:val="4"/>
        </w:numPr>
        <w:spacing w:before="100" w:beforeAutospacing="1" w:after="18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классных часов с целью освоения обучающимися общечеловеческих норм нравственности и поведения; рассмотрение вопросов профилактики правонарушений, правового воспитания, формирования законопослушного поведения обучающихся на коллегиях, педагогических советах, советах профилактики, классных собраниях;</w:t>
      </w:r>
    </w:p>
    <w:p w:rsidR="00B64851" w:rsidRPr="00B64851" w:rsidRDefault="00FE3493" w:rsidP="00B64851">
      <w:pPr>
        <w:numPr>
          <w:ilvl w:val="0"/>
          <w:numId w:val="4"/>
        </w:numPr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</w:t>
      </w:r>
      <w:r w:rsidR="00B64851"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</w:t>
      </w:r>
      <w:proofErr w:type="gramEnd"/>
      <w:r w:rsidR="00B64851"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 родителей с социальным педагогом, психологом школы, сотрудниками правоохранительных органов по вопросам правового воспитания и формирования законопослушного поведения обучающихся.</w:t>
      </w:r>
    </w:p>
    <w:p w:rsidR="00FE3493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с детьми и подростками бесед, занятий, мероприятий мы не касаемся самих экстремистских и террористических идей, чтобы не превратить профилактику в обучение экстремизму и терроризму и демонстрирование нацистской символики.</w:t>
      </w: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Вся работа педагогов построена на профилактике вредных привычек и негативных отклонений в поведении детей и подростков. Формирование у детей на всех этапах их развития правильные представления об аномальных привычках и формах поведения, об их социальных последствиях.</w:t>
      </w:r>
    </w:p>
    <w:p w:rsidR="00B64851" w:rsidRPr="00B64851" w:rsidRDefault="00B64851" w:rsidP="00B64851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8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это позволяет детям получить стройную систему знаний, преодолеть ошибочные мнения о тех или иных вредных явлениях, способствует формированию адекватного поведения.</w:t>
      </w:r>
    </w:p>
    <w:p w:rsidR="004E51FB" w:rsidRDefault="004E51FB"/>
    <w:sectPr w:rsidR="004E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55D76"/>
    <w:multiLevelType w:val="multilevel"/>
    <w:tmpl w:val="A96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00625E"/>
    <w:multiLevelType w:val="multilevel"/>
    <w:tmpl w:val="F0A0D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0264D9"/>
    <w:multiLevelType w:val="multilevel"/>
    <w:tmpl w:val="445E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681C3F"/>
    <w:multiLevelType w:val="multilevel"/>
    <w:tmpl w:val="A000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4E51FB"/>
    <w:rsid w:val="00AA5470"/>
    <w:rsid w:val="00B64851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2E91"/>
  <w15:chartTrackingRefBased/>
  <w15:docId w15:val="{42925508-4147-4925-94E2-054776FC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5028/" TargetMode="External"/><Relationship Id="rId13" Type="http://schemas.openxmlformats.org/officeDocument/2006/relationships/hyperlink" Target="https://yadi.sk/i/8AKufit5iT6tA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ukaz-prezidenta-rf-ot-12052009-n-537/" TargetMode="External"/><Relationship Id="rId12" Type="http://schemas.openxmlformats.org/officeDocument/2006/relationships/hyperlink" Target="https://yadi.sk/i/hMFfr9Kr0gNi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federalnyi-zakon-ot-06032006-n-35-fz-o/" TargetMode="External"/><Relationship Id="rId11" Type="http://schemas.openxmlformats.org/officeDocument/2006/relationships/hyperlink" Target="https://yadi.sk/i/OzzBSkV6bCmc5w" TargetMode="External"/><Relationship Id="rId5" Type="http://schemas.openxmlformats.org/officeDocument/2006/relationships/hyperlink" Target="http://www.consultant.ru/document/cons_doc_LAW_108546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122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zakon-rf-ot-11031992-n-2487-1-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2024-10-30T07:17:00Z</dcterms:created>
  <dcterms:modified xsi:type="dcterms:W3CDTF">2024-10-30T07:52:00Z</dcterms:modified>
</cp:coreProperties>
</file>